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9D" w:rsidRDefault="00C34E0C">
      <w:pPr>
        <w:pStyle w:val="Standard"/>
        <w:jc w:val="center"/>
        <w:rPr>
          <w:rFonts w:ascii="Gandhi Serif" w:hAnsi="Gandhi Serif" w:cs="Tahoma"/>
          <w:b/>
          <w:sz w:val="24"/>
          <w:szCs w:val="24"/>
          <w:u w:val="single"/>
        </w:rPr>
      </w:pPr>
      <w:r>
        <w:rPr>
          <w:rFonts w:ascii="Gandhi Serif" w:hAnsi="Gandhi Serif" w:cs="Tahoma"/>
          <w:b/>
          <w:sz w:val="24"/>
          <w:szCs w:val="24"/>
          <w:u w:val="single"/>
        </w:rPr>
        <w:t>CHECK LIST RECEPCIÓN DE DOCUMENTOS</w:t>
      </w:r>
    </w:p>
    <w:p w:rsidR="00B5319D" w:rsidRDefault="00C34E0C">
      <w:pPr>
        <w:pStyle w:val="Standard"/>
        <w:spacing w:after="0" w:line="240" w:lineRule="auto"/>
        <w:rPr>
          <w:rFonts w:ascii="Gandhi Serif" w:hAnsi="Gandhi Serif" w:cs="Tahoma"/>
          <w:b/>
          <w:sz w:val="20"/>
          <w:szCs w:val="20"/>
        </w:rPr>
      </w:pPr>
      <w:r>
        <w:rPr>
          <w:rFonts w:ascii="Gandhi Serif" w:hAnsi="Gandhi Serif" w:cs="Tahoma"/>
          <w:b/>
          <w:sz w:val="20"/>
          <w:szCs w:val="20"/>
        </w:rPr>
        <w:t>BAJO REGIMEN PERSONA FÍSICA</w:t>
      </w:r>
    </w:p>
    <w:p w:rsidR="00B5319D" w:rsidRDefault="00C34E0C">
      <w:pPr>
        <w:pStyle w:val="Standard"/>
        <w:spacing w:after="0" w:line="240" w:lineRule="auto"/>
        <w:rPr>
          <w:rFonts w:ascii="Gandhi Serif" w:hAnsi="Gandhi Serif" w:cs="Tahoma"/>
          <w:sz w:val="20"/>
          <w:szCs w:val="20"/>
        </w:rPr>
      </w:pPr>
      <w:r>
        <w:rPr>
          <w:rFonts w:ascii="Gandhi Serif" w:hAnsi="Gandhi Serif" w:cs="Tahoma"/>
          <w:sz w:val="20"/>
          <w:szCs w:val="20"/>
        </w:rPr>
        <w:t>Nombre y apellidos:</w:t>
      </w:r>
    </w:p>
    <w:p w:rsidR="00B5319D" w:rsidRDefault="00C34E0C">
      <w:pPr>
        <w:pStyle w:val="Standard"/>
        <w:spacing w:after="0" w:line="240" w:lineRule="auto"/>
        <w:rPr>
          <w:rFonts w:ascii="Gandhi Serif" w:hAnsi="Gandhi Serif" w:cs="Tahoma"/>
          <w:sz w:val="20"/>
          <w:szCs w:val="20"/>
        </w:rPr>
      </w:pPr>
      <w:r>
        <w:rPr>
          <w:rFonts w:ascii="Gandhi Serif" w:hAnsi="Gandhi Serif" w:cs="Tahoma"/>
          <w:sz w:val="20"/>
          <w:szCs w:val="20"/>
        </w:rPr>
        <w:t>Dirección de correo electrónico:</w:t>
      </w:r>
    </w:p>
    <w:p w:rsidR="00B5319D" w:rsidRDefault="00C34E0C">
      <w:pPr>
        <w:pStyle w:val="Standard"/>
        <w:spacing w:after="0" w:line="240" w:lineRule="auto"/>
        <w:rPr>
          <w:rFonts w:ascii="Gandhi Serif" w:hAnsi="Gandhi Serif" w:cs="Tahoma"/>
          <w:sz w:val="20"/>
          <w:szCs w:val="20"/>
        </w:rPr>
      </w:pPr>
      <w:r>
        <w:rPr>
          <w:rFonts w:ascii="Gandhi Serif" w:hAnsi="Gandhi Serif" w:cs="Tahoma"/>
          <w:sz w:val="20"/>
          <w:szCs w:val="20"/>
        </w:rPr>
        <w:t>Tipo de Registro:</w:t>
      </w:r>
      <w:r>
        <w:rPr>
          <w:rFonts w:ascii="Gandhi Serif" w:hAnsi="Gandhi Serif" w:cs="Tahoma"/>
          <w:sz w:val="20"/>
          <w:szCs w:val="20"/>
        </w:rPr>
        <w:tab/>
      </w:r>
      <w:r>
        <w:rPr>
          <w:rFonts w:ascii="Gandhi Serif" w:hAnsi="Gandhi Serif" w:cs="Tahoma"/>
          <w:sz w:val="20"/>
          <w:szCs w:val="20"/>
        </w:rPr>
        <w:tab/>
        <w:t>INSCRIPCIÓN (    )</w:t>
      </w:r>
    </w:p>
    <w:p w:rsidR="00B5319D" w:rsidRDefault="00B5319D">
      <w:pPr>
        <w:pStyle w:val="Standard"/>
        <w:spacing w:after="0" w:line="240" w:lineRule="auto"/>
        <w:jc w:val="both"/>
        <w:rPr>
          <w:rFonts w:ascii="Tahoma" w:hAnsi="Tahoma" w:cs="Tahoma"/>
          <w:sz w:val="28"/>
          <w:szCs w:val="28"/>
          <w:u w:val="single"/>
        </w:rPr>
      </w:pPr>
    </w:p>
    <w:tbl>
      <w:tblPr>
        <w:tblW w:w="8850" w:type="dxa"/>
        <w:jc w:val="center"/>
        <w:tblLayout w:type="fixed"/>
        <w:tblCellMar>
          <w:left w:w="10" w:type="dxa"/>
          <w:right w:w="10" w:type="dxa"/>
        </w:tblCellMar>
        <w:tblLook w:val="0000" w:firstRow="0" w:lastRow="0" w:firstColumn="0" w:lastColumn="0" w:noHBand="0" w:noVBand="0"/>
      </w:tblPr>
      <w:tblGrid>
        <w:gridCol w:w="567"/>
        <w:gridCol w:w="7258"/>
        <w:gridCol w:w="450"/>
        <w:gridCol w:w="575"/>
      </w:tblGrid>
      <w:tr w:rsidR="00B5319D">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center"/>
              <w:rPr>
                <w:rFonts w:ascii="Gotham" w:hAnsi="Gotham" w:cs="Tahoma"/>
                <w:b/>
                <w:sz w:val="20"/>
                <w:szCs w:val="20"/>
              </w:rPr>
            </w:pPr>
            <w:r>
              <w:rPr>
                <w:rFonts w:ascii="Gotham" w:hAnsi="Gotham" w:cs="Tahoma"/>
                <w:b/>
                <w:sz w:val="20"/>
                <w:szCs w:val="20"/>
              </w:rPr>
              <w:t>No.</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center"/>
              <w:rPr>
                <w:rFonts w:ascii="Gotham" w:hAnsi="Gotham" w:cs="Tahoma"/>
                <w:b/>
                <w:sz w:val="20"/>
                <w:szCs w:val="20"/>
              </w:rPr>
            </w:pPr>
            <w:r>
              <w:rPr>
                <w:rFonts w:ascii="Gotham" w:hAnsi="Gotham" w:cs="Tahoma"/>
                <w:b/>
                <w:sz w:val="20"/>
                <w:szCs w:val="20"/>
              </w:rPr>
              <w:t>CONCEPTO</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Tahoma"/>
                <w:b/>
                <w:sz w:val="20"/>
                <w:szCs w:val="20"/>
              </w:rPr>
            </w:pPr>
            <w:r>
              <w:rPr>
                <w:rFonts w:ascii="Gotham" w:hAnsi="Gotham" w:cs="Tahoma"/>
                <w:b/>
                <w:sz w:val="20"/>
                <w:szCs w:val="20"/>
              </w:rPr>
              <w:t>SI</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Tahoma"/>
                <w:b/>
                <w:sz w:val="20"/>
                <w:szCs w:val="20"/>
              </w:rPr>
            </w:pPr>
            <w:r>
              <w:rPr>
                <w:rFonts w:ascii="Gotham" w:hAnsi="Gotham" w:cs="Tahoma"/>
                <w:b/>
                <w:sz w:val="20"/>
                <w:szCs w:val="20"/>
              </w:rPr>
              <w:t>NO</w:t>
            </w:r>
          </w:p>
        </w:tc>
      </w:tr>
      <w:tr w:rsidR="00B5319D">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jc w:val="center"/>
              <w:rPr>
                <w:rFonts w:ascii="Gotham" w:hAnsi="Gotham" w:cs="Arial"/>
                <w:sz w:val="20"/>
                <w:szCs w:val="20"/>
              </w:rPr>
            </w:pPr>
            <w:r>
              <w:rPr>
                <w:rFonts w:ascii="Gotham" w:hAnsi="Gotham" w:cs="Arial"/>
                <w:sz w:val="20"/>
                <w:szCs w:val="20"/>
              </w:rPr>
              <w:t>1</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Arial"/>
                <w:sz w:val="20"/>
                <w:szCs w:val="20"/>
              </w:rPr>
            </w:pPr>
            <w:r>
              <w:rPr>
                <w:rFonts w:ascii="Gotham" w:hAnsi="Gotham" w:cs="Arial"/>
                <w:sz w:val="20"/>
                <w:szCs w:val="20"/>
              </w:rPr>
              <w:t>Formato CCYDEF2CHECK LIST Recepción de Documentos de la       página web</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r>
      <w:tr w:rsidR="00B5319D">
        <w:trPr>
          <w:jc w:val="center"/>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jc w:val="center"/>
              <w:rPr>
                <w:rFonts w:ascii="Gotham" w:hAnsi="Gotham" w:cs="Arial"/>
                <w:sz w:val="20"/>
                <w:szCs w:val="20"/>
              </w:rPr>
            </w:pPr>
            <w:r>
              <w:rPr>
                <w:rFonts w:ascii="Gotham" w:hAnsi="Gotham" w:cs="Arial"/>
                <w:sz w:val="20"/>
                <w:szCs w:val="20"/>
              </w:rPr>
              <w:t>2</w:t>
            </w:r>
          </w:p>
        </w:tc>
        <w:tc>
          <w:tcPr>
            <w:tcW w:w="7258"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Arial"/>
                <w:sz w:val="20"/>
                <w:szCs w:val="20"/>
              </w:rPr>
            </w:pPr>
            <w:r>
              <w:rPr>
                <w:rFonts w:ascii="Gotham" w:hAnsi="Gotham" w:cs="Arial"/>
                <w:sz w:val="20"/>
                <w:szCs w:val="20"/>
              </w:rPr>
              <w:t>Solicitud de Inscripción al Padrón de Despachos Externos suscrito por el representante del Despacho dirigido a la Secretaria de la               Honestidad y Función Pública.</w:t>
            </w:r>
          </w:p>
        </w:tc>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c>
          <w:tcPr>
            <w:tcW w:w="5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r>
      <w:tr w:rsidR="00B5319D">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jc w:val="center"/>
              <w:rPr>
                <w:rFonts w:ascii="Gotham" w:hAnsi="Gotham" w:cs="Arial"/>
                <w:sz w:val="20"/>
                <w:szCs w:val="20"/>
              </w:rPr>
            </w:pPr>
            <w:r>
              <w:rPr>
                <w:rFonts w:ascii="Gotham" w:hAnsi="Gotham" w:cs="Arial"/>
                <w:sz w:val="20"/>
                <w:szCs w:val="20"/>
              </w:rPr>
              <w:t>3</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Arial"/>
                <w:sz w:val="20"/>
                <w:szCs w:val="20"/>
              </w:rPr>
            </w:pPr>
            <w:r>
              <w:rPr>
                <w:rFonts w:ascii="Gotham" w:hAnsi="Gotham" w:cs="Arial"/>
                <w:sz w:val="20"/>
                <w:szCs w:val="20"/>
              </w:rPr>
              <w:t>Llenar y presentar impreso solicitud  de Registro de Prestadores de Servicios Profesionales de la Secretaría de la Honestidad y Función    Pública (Descargar Formato CCYDE/FR).</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r>
      <w:tr w:rsidR="00B5319D">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jc w:val="center"/>
              <w:rPr>
                <w:rFonts w:ascii="Gotham" w:hAnsi="Gotham" w:cs="Arial"/>
                <w:sz w:val="20"/>
                <w:szCs w:val="20"/>
              </w:rPr>
            </w:pPr>
            <w:r>
              <w:rPr>
                <w:rFonts w:ascii="Gotham" w:hAnsi="Gotham" w:cs="Arial"/>
                <w:sz w:val="20"/>
                <w:szCs w:val="20"/>
              </w:rPr>
              <w:t>4</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Arial"/>
                <w:sz w:val="20"/>
                <w:szCs w:val="20"/>
              </w:rPr>
            </w:pPr>
            <w:r>
              <w:rPr>
                <w:rFonts w:ascii="Gotham" w:hAnsi="Gotham" w:cs="Arial"/>
                <w:sz w:val="20"/>
                <w:szCs w:val="20"/>
              </w:rPr>
              <w:t>Currículum Actualizado del C.P.C.</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r>
      <w:tr w:rsidR="00B5319D">
        <w:trPr>
          <w:jc w:val="center"/>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jc w:val="center"/>
              <w:rPr>
                <w:rFonts w:ascii="Gotham" w:hAnsi="Gotham" w:cs="Arial"/>
                <w:sz w:val="20"/>
                <w:szCs w:val="20"/>
              </w:rPr>
            </w:pPr>
            <w:r>
              <w:rPr>
                <w:rFonts w:ascii="Gotham" w:hAnsi="Gotham" w:cs="Arial"/>
                <w:sz w:val="20"/>
                <w:szCs w:val="20"/>
              </w:rPr>
              <w:t>5</w:t>
            </w:r>
          </w:p>
        </w:tc>
        <w:tc>
          <w:tcPr>
            <w:tcW w:w="7258"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Arial"/>
                <w:sz w:val="20"/>
                <w:szCs w:val="20"/>
              </w:rPr>
            </w:pPr>
            <w:r>
              <w:rPr>
                <w:rFonts w:ascii="Gotham" w:hAnsi="Gotham" w:cs="Arial"/>
                <w:sz w:val="20"/>
                <w:szCs w:val="20"/>
              </w:rPr>
              <w:t>Fotografías actuales del domicilio del Despacho y sus instalaciones.</w:t>
            </w:r>
          </w:p>
        </w:tc>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c>
          <w:tcPr>
            <w:tcW w:w="5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r>
      <w:tr w:rsidR="00B5319D">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jc w:val="center"/>
              <w:rPr>
                <w:rFonts w:ascii="Gotham" w:hAnsi="Gotham" w:cs="Arial"/>
                <w:sz w:val="20"/>
                <w:szCs w:val="20"/>
              </w:rPr>
            </w:pPr>
            <w:r>
              <w:rPr>
                <w:rFonts w:ascii="Gotham" w:hAnsi="Gotham" w:cs="Arial"/>
                <w:sz w:val="20"/>
                <w:szCs w:val="20"/>
              </w:rPr>
              <w:t>6</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Arial"/>
                <w:sz w:val="20"/>
                <w:szCs w:val="20"/>
              </w:rPr>
            </w:pPr>
            <w:r>
              <w:rPr>
                <w:rFonts w:ascii="Gotham" w:hAnsi="Gotham" w:cs="Arial"/>
                <w:sz w:val="20"/>
                <w:szCs w:val="20"/>
              </w:rPr>
              <w:t>Original y copia fotostática simple del comprobante de domicilio del despacho reciente.</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r>
      <w:tr w:rsidR="00B5319D">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jc w:val="center"/>
              <w:rPr>
                <w:rFonts w:ascii="Gotham" w:hAnsi="Gotham" w:cs="Arial"/>
                <w:sz w:val="20"/>
                <w:szCs w:val="20"/>
              </w:rPr>
            </w:pPr>
            <w:r>
              <w:rPr>
                <w:rFonts w:ascii="Gotham" w:hAnsi="Gotham" w:cs="Arial"/>
                <w:sz w:val="20"/>
                <w:szCs w:val="20"/>
              </w:rPr>
              <w:t>7</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Arial"/>
                <w:sz w:val="20"/>
                <w:szCs w:val="20"/>
              </w:rPr>
            </w:pPr>
            <w:r>
              <w:rPr>
                <w:rFonts w:ascii="Gotham" w:hAnsi="Gotham" w:cs="Arial"/>
                <w:sz w:val="20"/>
                <w:szCs w:val="20"/>
              </w:rPr>
              <w:t>Original y copia fotostática simple del Registro Federal de                Contribuyentes  (Cédula Fiscal).</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r>
      <w:tr w:rsidR="00B5319D">
        <w:trPr>
          <w:jc w:val="center"/>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jc w:val="center"/>
              <w:rPr>
                <w:rFonts w:ascii="Gotham" w:hAnsi="Gotham" w:cs="Arial"/>
                <w:sz w:val="20"/>
                <w:szCs w:val="20"/>
              </w:rPr>
            </w:pPr>
            <w:r>
              <w:rPr>
                <w:rFonts w:ascii="Gotham" w:hAnsi="Gotham" w:cs="Arial"/>
                <w:sz w:val="20"/>
                <w:szCs w:val="20"/>
              </w:rPr>
              <w:t>8</w:t>
            </w:r>
          </w:p>
        </w:tc>
        <w:tc>
          <w:tcPr>
            <w:tcW w:w="7258"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Arial"/>
                <w:sz w:val="20"/>
                <w:szCs w:val="20"/>
              </w:rPr>
            </w:pPr>
            <w:r>
              <w:rPr>
                <w:rFonts w:ascii="Gotham" w:hAnsi="Gotham" w:cs="Arial"/>
                <w:sz w:val="20"/>
                <w:szCs w:val="20"/>
              </w:rPr>
              <w:t>Original y copia fotostática simple de los Estados Financieros de los   últimos 3 ejercicios fisc</w:t>
            </w:r>
            <w:r>
              <w:rPr>
                <w:rFonts w:ascii="Gotham" w:hAnsi="Gotham" w:cs="Arial"/>
                <w:sz w:val="20"/>
                <w:szCs w:val="20"/>
              </w:rPr>
              <w:t>a</w:t>
            </w:r>
            <w:r>
              <w:rPr>
                <w:rFonts w:ascii="Gotham" w:hAnsi="Gotham" w:cs="Arial"/>
                <w:sz w:val="20"/>
                <w:szCs w:val="20"/>
              </w:rPr>
              <w:t>les y  hasta el último mes anterior a la           solicitud.</w:t>
            </w:r>
          </w:p>
        </w:tc>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c>
          <w:tcPr>
            <w:tcW w:w="5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r>
      <w:tr w:rsidR="00B5319D">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jc w:val="center"/>
              <w:rPr>
                <w:rFonts w:ascii="Gotham" w:hAnsi="Gotham" w:cs="Arial"/>
                <w:sz w:val="20"/>
                <w:szCs w:val="20"/>
              </w:rPr>
            </w:pPr>
            <w:r>
              <w:rPr>
                <w:rFonts w:ascii="Gotham" w:hAnsi="Gotham" w:cs="Arial"/>
                <w:sz w:val="20"/>
                <w:szCs w:val="20"/>
              </w:rPr>
              <w:t>9</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Arial"/>
                <w:sz w:val="20"/>
                <w:szCs w:val="20"/>
              </w:rPr>
            </w:pPr>
            <w:r>
              <w:rPr>
                <w:rFonts w:ascii="Gotham" w:hAnsi="Gotham" w:cs="Arial"/>
                <w:sz w:val="20"/>
                <w:szCs w:val="20"/>
              </w:rPr>
              <w:t>Declaración Anual del Ejercicio inmediato anterior presentada en este año con su “Acuse de Recibo”.</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r>
      <w:tr w:rsidR="00B5319D">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jc w:val="center"/>
              <w:rPr>
                <w:rFonts w:ascii="Gotham" w:hAnsi="Gotham" w:cs="Arial"/>
                <w:sz w:val="20"/>
                <w:szCs w:val="20"/>
              </w:rPr>
            </w:pPr>
            <w:r>
              <w:rPr>
                <w:rFonts w:ascii="Gotham" w:hAnsi="Gotham" w:cs="Arial"/>
                <w:sz w:val="20"/>
                <w:szCs w:val="20"/>
              </w:rPr>
              <w:t>10</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Arial"/>
                <w:sz w:val="20"/>
                <w:szCs w:val="20"/>
              </w:rPr>
            </w:pPr>
            <w:r>
              <w:rPr>
                <w:rFonts w:ascii="Gotham" w:hAnsi="Gotham" w:cs="Arial"/>
                <w:sz w:val="20"/>
                <w:szCs w:val="20"/>
              </w:rPr>
              <w:t>Original y copia fotostática simple de los 3 últimos comprobantes de pagos de ISR e IVA me</w:t>
            </w:r>
            <w:r>
              <w:rPr>
                <w:rFonts w:ascii="Gotham" w:hAnsi="Gotham" w:cs="Arial"/>
                <w:sz w:val="20"/>
                <w:szCs w:val="20"/>
              </w:rPr>
              <w:t>n</w:t>
            </w:r>
            <w:r>
              <w:rPr>
                <w:rFonts w:ascii="Gotham" w:hAnsi="Gotham" w:cs="Arial"/>
                <w:sz w:val="20"/>
                <w:szCs w:val="20"/>
              </w:rPr>
              <w:t>suales.</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r>
      <w:tr w:rsidR="00B5319D">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jc w:val="center"/>
              <w:rPr>
                <w:rFonts w:ascii="Gotham" w:hAnsi="Gotham" w:cs="Arial"/>
                <w:sz w:val="20"/>
                <w:szCs w:val="20"/>
              </w:rPr>
            </w:pPr>
            <w:r>
              <w:rPr>
                <w:rFonts w:ascii="Gotham" w:hAnsi="Gotham" w:cs="Arial"/>
                <w:sz w:val="20"/>
                <w:szCs w:val="20"/>
              </w:rPr>
              <w:t>11</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Arial"/>
                <w:sz w:val="20"/>
                <w:szCs w:val="20"/>
              </w:rPr>
            </w:pPr>
            <w:r>
              <w:rPr>
                <w:rFonts w:ascii="Gotham" w:hAnsi="Gotham" w:cs="Arial"/>
                <w:sz w:val="20"/>
                <w:szCs w:val="20"/>
              </w:rPr>
              <w:t>Organigrama administrativo y operativo.</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r>
      <w:tr w:rsidR="00B5319D">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spacing w:after="0"/>
              <w:jc w:val="center"/>
              <w:rPr>
                <w:rFonts w:ascii="Gotham" w:hAnsi="Gotham" w:cs="Arial"/>
                <w:sz w:val="20"/>
                <w:szCs w:val="20"/>
              </w:rPr>
            </w:pPr>
            <w:r>
              <w:rPr>
                <w:rFonts w:ascii="Gotham" w:hAnsi="Gotham" w:cs="Arial"/>
                <w:sz w:val="20"/>
                <w:szCs w:val="20"/>
              </w:rPr>
              <w:t>12</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spacing w:after="0"/>
              <w:jc w:val="both"/>
              <w:rPr>
                <w:rFonts w:ascii="Gotham" w:hAnsi="Gotham" w:cs="Arial"/>
                <w:sz w:val="20"/>
                <w:szCs w:val="20"/>
              </w:rPr>
            </w:pPr>
            <w:r>
              <w:rPr>
                <w:rFonts w:ascii="Gotham" w:hAnsi="Gotham" w:cs="Arial"/>
                <w:sz w:val="20"/>
                <w:szCs w:val="20"/>
              </w:rPr>
              <w:t>Original y copia fotostática simple del Currículum actualizado de los Contadores Públicos int</w:t>
            </w:r>
            <w:r>
              <w:rPr>
                <w:rFonts w:ascii="Gotham" w:hAnsi="Gotham" w:cs="Arial"/>
                <w:sz w:val="20"/>
                <w:szCs w:val="20"/>
              </w:rPr>
              <w:t>e</w:t>
            </w:r>
            <w:r>
              <w:rPr>
                <w:rFonts w:ascii="Gotham" w:hAnsi="Gotham" w:cs="Arial"/>
                <w:sz w:val="20"/>
                <w:szCs w:val="20"/>
              </w:rPr>
              <w:t>grantes del despacho con diplomas,             certificaciones que avalen la experiencia y estudio de los mismos.</w:t>
            </w:r>
          </w:p>
          <w:p w:rsidR="00B5319D" w:rsidRDefault="00C34E0C">
            <w:pPr>
              <w:pStyle w:val="Standard"/>
              <w:spacing w:after="0"/>
              <w:jc w:val="both"/>
              <w:rPr>
                <w:rFonts w:ascii="Gotham" w:hAnsi="Gotham" w:cs="Arial"/>
                <w:sz w:val="20"/>
                <w:szCs w:val="20"/>
              </w:rPr>
            </w:pPr>
            <w:r>
              <w:rPr>
                <w:rFonts w:ascii="Gotham" w:hAnsi="Gotham" w:cs="Arial"/>
                <w:sz w:val="20"/>
                <w:szCs w:val="20"/>
              </w:rPr>
              <w:t>Certificación Vigente expedida por los Colegios o Asociaciones de    Contadores Públicos al que pertenezcan.</w:t>
            </w:r>
          </w:p>
          <w:p w:rsidR="00B5319D" w:rsidRDefault="00C34E0C">
            <w:pPr>
              <w:pStyle w:val="Standard"/>
              <w:spacing w:after="0"/>
              <w:jc w:val="both"/>
            </w:pPr>
            <w:r>
              <w:rPr>
                <w:rFonts w:ascii="Gotham" w:hAnsi="Gotham" w:cs="Arial"/>
                <w:sz w:val="20"/>
                <w:szCs w:val="20"/>
              </w:rPr>
              <w:t xml:space="preserve">Constancia Anual de Socio Activo que expide el Colegio o </w:t>
            </w:r>
            <w:r w:rsidR="0071299D">
              <w:rPr>
                <w:rFonts w:ascii="Gotham" w:hAnsi="Gotham" w:cs="Arial"/>
                <w:sz w:val="20"/>
                <w:szCs w:val="20"/>
              </w:rPr>
              <w:t>Asociación de</w:t>
            </w:r>
            <w:bookmarkStart w:id="0" w:name="_GoBack"/>
            <w:bookmarkEnd w:id="0"/>
            <w:r>
              <w:rPr>
                <w:rFonts w:ascii="Gotham" w:hAnsi="Gotham" w:cs="Arial"/>
                <w:sz w:val="20"/>
                <w:szCs w:val="20"/>
              </w:rPr>
              <w:t xml:space="preserve"> Contadores al que pertenezcan. </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Tahoma"/>
                <w:sz w:val="20"/>
                <w:szCs w:val="20"/>
              </w:rPr>
            </w:pPr>
          </w:p>
          <w:p w:rsidR="00B5319D" w:rsidRDefault="00B5319D">
            <w:pPr>
              <w:pStyle w:val="Standard"/>
              <w:snapToGrid w:val="0"/>
              <w:jc w:val="both"/>
              <w:rPr>
                <w:rFonts w:ascii="Gotham" w:hAnsi="Gotham" w:cs="Tahoma"/>
                <w:sz w:val="20"/>
                <w:szCs w:val="20"/>
              </w:rPr>
            </w:pPr>
          </w:p>
          <w:p w:rsidR="00B5319D" w:rsidRDefault="00B5319D">
            <w:pPr>
              <w:pStyle w:val="Standard"/>
              <w:snapToGrid w:val="0"/>
              <w:jc w:val="both"/>
              <w:rPr>
                <w:rFonts w:ascii="Gotham" w:hAnsi="Gotham" w:cs="Tahoma"/>
                <w:sz w:val="20"/>
                <w:szCs w:val="20"/>
              </w:rPr>
            </w:pPr>
          </w:p>
          <w:p w:rsidR="00B5319D" w:rsidRDefault="00B5319D">
            <w:pPr>
              <w:pStyle w:val="Standard"/>
              <w:snapToGrid w:val="0"/>
              <w:jc w:val="both"/>
              <w:rPr>
                <w:rFonts w:ascii="Gotham" w:hAnsi="Gotham" w:cs="Tahoma"/>
                <w:sz w:val="20"/>
                <w:szCs w:val="20"/>
              </w:rPr>
            </w:pPr>
          </w:p>
          <w:p w:rsidR="00B5319D" w:rsidRDefault="00B5319D">
            <w:pPr>
              <w:pStyle w:val="Standard"/>
              <w:snapToGrid w:val="0"/>
              <w:jc w:val="both"/>
              <w:rPr>
                <w:rFonts w:ascii="Gotham" w:hAnsi="Gotham" w:cs="Tahoma"/>
                <w:sz w:val="20"/>
                <w:szCs w:val="20"/>
              </w:rPr>
            </w:pPr>
          </w:p>
        </w:tc>
      </w:tr>
    </w:tbl>
    <w:p w:rsidR="00B5319D" w:rsidRDefault="00C34E0C">
      <w:pPr>
        <w:pStyle w:val="Standard"/>
        <w:spacing w:line="240" w:lineRule="auto"/>
        <w:jc w:val="right"/>
        <w:rPr>
          <w:rFonts w:ascii="Gandhi Serif" w:hAnsi="Gandhi Serif" w:cs="Arial"/>
          <w:spacing w:val="-8"/>
          <w:sz w:val="20"/>
          <w:szCs w:val="20"/>
          <w:lang w:val="pt-BR"/>
        </w:rPr>
      </w:pPr>
      <w:r>
        <w:rPr>
          <w:rFonts w:ascii="Gandhi Serif" w:hAnsi="Gandhi Serif" w:cs="Arial"/>
          <w:spacing w:val="-8"/>
          <w:sz w:val="20"/>
          <w:szCs w:val="20"/>
          <w:lang w:val="pt-BR"/>
        </w:rPr>
        <w:t>1/2</w:t>
      </w:r>
    </w:p>
    <w:p w:rsidR="00B5319D" w:rsidRDefault="00B5319D">
      <w:pPr>
        <w:pStyle w:val="Standard"/>
        <w:spacing w:line="240" w:lineRule="auto"/>
        <w:jc w:val="right"/>
        <w:rPr>
          <w:rFonts w:ascii="Gandhi Serif" w:hAnsi="Gandhi Serif" w:cs="Arial"/>
          <w:spacing w:val="-8"/>
          <w:sz w:val="20"/>
          <w:szCs w:val="20"/>
          <w:lang w:val="pt-BR"/>
        </w:rPr>
      </w:pPr>
    </w:p>
    <w:p w:rsidR="0071299D" w:rsidRDefault="0071299D">
      <w:pPr>
        <w:pStyle w:val="Standard"/>
        <w:spacing w:line="240" w:lineRule="auto"/>
        <w:jc w:val="right"/>
        <w:rPr>
          <w:rFonts w:ascii="Gandhi Serif" w:hAnsi="Gandhi Serif" w:cs="Arial"/>
          <w:spacing w:val="-8"/>
          <w:sz w:val="20"/>
          <w:szCs w:val="20"/>
          <w:lang w:val="pt-BR"/>
        </w:rPr>
      </w:pPr>
    </w:p>
    <w:p w:rsidR="0071299D" w:rsidRDefault="0071299D">
      <w:pPr>
        <w:pStyle w:val="Standard"/>
        <w:spacing w:line="240" w:lineRule="auto"/>
        <w:jc w:val="right"/>
        <w:rPr>
          <w:rFonts w:ascii="Gandhi Serif" w:hAnsi="Gandhi Serif" w:cs="Arial"/>
          <w:spacing w:val="-8"/>
          <w:sz w:val="20"/>
          <w:szCs w:val="20"/>
          <w:lang w:val="pt-BR"/>
        </w:rPr>
      </w:pPr>
    </w:p>
    <w:p w:rsidR="0071299D" w:rsidRDefault="0071299D">
      <w:pPr>
        <w:pStyle w:val="Standard"/>
        <w:spacing w:line="240" w:lineRule="auto"/>
        <w:jc w:val="right"/>
        <w:rPr>
          <w:rFonts w:ascii="Gandhi Serif" w:hAnsi="Gandhi Serif" w:cs="Arial"/>
          <w:spacing w:val="-8"/>
          <w:sz w:val="20"/>
          <w:szCs w:val="20"/>
          <w:lang w:val="pt-BR"/>
        </w:rPr>
      </w:pPr>
    </w:p>
    <w:tbl>
      <w:tblPr>
        <w:tblW w:w="8850" w:type="dxa"/>
        <w:jc w:val="center"/>
        <w:tblLayout w:type="fixed"/>
        <w:tblCellMar>
          <w:left w:w="10" w:type="dxa"/>
          <w:right w:w="10" w:type="dxa"/>
        </w:tblCellMar>
        <w:tblLook w:val="0000" w:firstRow="0" w:lastRow="0" w:firstColumn="0" w:lastColumn="0" w:noHBand="0" w:noVBand="0"/>
      </w:tblPr>
      <w:tblGrid>
        <w:gridCol w:w="567"/>
        <w:gridCol w:w="7258"/>
        <w:gridCol w:w="450"/>
        <w:gridCol w:w="575"/>
      </w:tblGrid>
      <w:tr w:rsidR="00B5319D">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center"/>
              <w:rPr>
                <w:rFonts w:ascii="Gotham" w:hAnsi="Gotham" w:cs="Tahoma"/>
                <w:b/>
                <w:sz w:val="20"/>
                <w:szCs w:val="20"/>
              </w:rPr>
            </w:pPr>
            <w:r>
              <w:rPr>
                <w:rFonts w:ascii="Gotham" w:hAnsi="Gotham" w:cs="Tahoma"/>
                <w:b/>
                <w:sz w:val="20"/>
                <w:szCs w:val="20"/>
              </w:rPr>
              <w:t>No.</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center"/>
              <w:rPr>
                <w:rFonts w:ascii="Gotham" w:hAnsi="Gotham" w:cs="Tahoma"/>
                <w:b/>
                <w:sz w:val="20"/>
                <w:szCs w:val="20"/>
              </w:rPr>
            </w:pPr>
            <w:r>
              <w:rPr>
                <w:rFonts w:ascii="Gotham" w:hAnsi="Gotham" w:cs="Tahoma"/>
                <w:b/>
                <w:sz w:val="20"/>
                <w:szCs w:val="20"/>
              </w:rPr>
              <w:t>CONCEPTO</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Tahoma"/>
                <w:b/>
                <w:sz w:val="20"/>
                <w:szCs w:val="20"/>
              </w:rPr>
            </w:pPr>
            <w:r>
              <w:rPr>
                <w:rFonts w:ascii="Gotham" w:hAnsi="Gotham" w:cs="Tahoma"/>
                <w:b/>
                <w:sz w:val="20"/>
                <w:szCs w:val="20"/>
              </w:rPr>
              <w:t>SI</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Tahoma"/>
                <w:b/>
                <w:sz w:val="20"/>
                <w:szCs w:val="20"/>
              </w:rPr>
            </w:pPr>
            <w:r>
              <w:rPr>
                <w:rFonts w:ascii="Gotham" w:hAnsi="Gotham" w:cs="Tahoma"/>
                <w:b/>
                <w:sz w:val="20"/>
                <w:szCs w:val="20"/>
              </w:rPr>
              <w:t>NO</w:t>
            </w:r>
          </w:p>
        </w:tc>
      </w:tr>
      <w:tr w:rsidR="00B5319D">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spacing w:after="0"/>
              <w:jc w:val="center"/>
              <w:rPr>
                <w:rFonts w:ascii="Gotham" w:hAnsi="Gotham" w:cs="Arial"/>
                <w:sz w:val="20"/>
                <w:szCs w:val="20"/>
              </w:rPr>
            </w:pPr>
            <w:r>
              <w:rPr>
                <w:rFonts w:ascii="Gotham" w:hAnsi="Gotham" w:cs="Arial"/>
                <w:sz w:val="20"/>
                <w:szCs w:val="20"/>
              </w:rPr>
              <w:t>13</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spacing w:after="0"/>
              <w:jc w:val="both"/>
              <w:rPr>
                <w:rFonts w:ascii="Gotham" w:hAnsi="Gotham" w:cs="Arial"/>
                <w:sz w:val="20"/>
                <w:szCs w:val="20"/>
              </w:rPr>
            </w:pPr>
            <w:r>
              <w:rPr>
                <w:rFonts w:ascii="Gotham" w:hAnsi="Gotham" w:cs="Arial"/>
                <w:sz w:val="20"/>
                <w:szCs w:val="20"/>
              </w:rPr>
              <w:t>Constancia de haber cumplido con el Programa de la Norma de         Educación Profesional Continua que expide el Colegio o Asociación de Contadores al que pertenezcan:</w:t>
            </w:r>
          </w:p>
          <w:p w:rsidR="00B5319D" w:rsidRDefault="00C34E0C">
            <w:pPr>
              <w:pStyle w:val="Standard"/>
              <w:spacing w:after="0"/>
              <w:jc w:val="both"/>
              <w:rPr>
                <w:rFonts w:ascii="Gotham" w:hAnsi="Gotham" w:cs="Arial"/>
                <w:sz w:val="20"/>
                <w:szCs w:val="20"/>
              </w:rPr>
            </w:pPr>
            <w:r>
              <w:rPr>
                <w:rFonts w:ascii="Gotham" w:hAnsi="Gotham" w:cs="Arial"/>
                <w:sz w:val="20"/>
                <w:szCs w:val="20"/>
              </w:rPr>
              <w:t>1.-Dictaminación de Estados Financieros</w:t>
            </w:r>
          </w:p>
          <w:p w:rsidR="00B5319D" w:rsidRDefault="00C34E0C">
            <w:pPr>
              <w:pStyle w:val="Standard"/>
              <w:spacing w:after="0"/>
              <w:jc w:val="both"/>
              <w:rPr>
                <w:rFonts w:ascii="Gotham" w:hAnsi="Gotham" w:cs="Arial"/>
                <w:sz w:val="20"/>
                <w:szCs w:val="20"/>
              </w:rPr>
            </w:pPr>
            <w:r>
              <w:rPr>
                <w:rFonts w:ascii="Gotham" w:hAnsi="Gotham" w:cs="Arial"/>
                <w:sz w:val="20"/>
                <w:szCs w:val="20"/>
              </w:rPr>
              <w:t>2.-El profesional se capacito cuando menos con 20 horas en  Normas de Información Financiera y Normas y Procedimientos de auditoría.</w:t>
            </w:r>
          </w:p>
          <w:p w:rsidR="00B5319D" w:rsidRDefault="00C34E0C">
            <w:pPr>
              <w:pStyle w:val="Standard"/>
              <w:spacing w:after="0"/>
              <w:jc w:val="both"/>
              <w:rPr>
                <w:rFonts w:ascii="Gotham" w:hAnsi="Gotham" w:cs="Arial"/>
                <w:sz w:val="20"/>
                <w:szCs w:val="20"/>
              </w:rPr>
            </w:pPr>
            <w:r>
              <w:rPr>
                <w:rFonts w:ascii="Gotham" w:hAnsi="Gotham" w:cs="Arial"/>
                <w:sz w:val="20"/>
                <w:szCs w:val="20"/>
              </w:rPr>
              <w:t>3.-Constancias de participación en Cursos.</w:t>
            </w:r>
          </w:p>
          <w:p w:rsidR="00B5319D" w:rsidRDefault="00C34E0C">
            <w:pPr>
              <w:pStyle w:val="Standard"/>
              <w:spacing w:after="0"/>
              <w:jc w:val="both"/>
              <w:rPr>
                <w:rFonts w:ascii="Gotham" w:hAnsi="Gotham" w:cs="Arial"/>
                <w:sz w:val="20"/>
                <w:szCs w:val="20"/>
              </w:rPr>
            </w:pPr>
            <w:r>
              <w:rPr>
                <w:rFonts w:ascii="Gotham" w:hAnsi="Gotham" w:cs="Arial"/>
                <w:sz w:val="20"/>
                <w:szCs w:val="20"/>
              </w:rPr>
              <w:t>Constancia del cumplimiento del Artículo 154, fracción III; del             Reglamento de la Ley del Seguro Social en Materia de Afiliación,        Clasificación de Empresas, Recaudación y Fisc</w:t>
            </w:r>
            <w:r>
              <w:rPr>
                <w:rFonts w:ascii="Gotham" w:hAnsi="Gotham" w:cs="Arial"/>
                <w:sz w:val="20"/>
                <w:szCs w:val="20"/>
              </w:rPr>
              <w:t>a</w:t>
            </w:r>
            <w:r>
              <w:rPr>
                <w:rFonts w:ascii="Gotham" w:hAnsi="Gotham" w:cs="Arial"/>
                <w:sz w:val="20"/>
                <w:szCs w:val="20"/>
              </w:rPr>
              <w:t>lización que expide el Colegio o Asociación de Contadores al que pertenezcan. (en caso de tene</w:t>
            </w:r>
            <w:r>
              <w:rPr>
                <w:rFonts w:ascii="Gotham" w:hAnsi="Gotham" w:cs="Arial"/>
                <w:sz w:val="20"/>
                <w:szCs w:val="20"/>
              </w:rPr>
              <w:t>r</w:t>
            </w:r>
            <w:r>
              <w:rPr>
                <w:rFonts w:ascii="Gotham" w:hAnsi="Gotham" w:cs="Arial"/>
                <w:sz w:val="20"/>
                <w:szCs w:val="20"/>
              </w:rPr>
              <w:t>la)</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r>
      <w:tr w:rsidR="00B5319D">
        <w:trPr>
          <w:jc w:val="center"/>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jc w:val="center"/>
              <w:rPr>
                <w:rFonts w:ascii="Gotham" w:hAnsi="Gotham" w:cs="Tahoma"/>
                <w:sz w:val="20"/>
                <w:szCs w:val="20"/>
              </w:rPr>
            </w:pPr>
            <w:r>
              <w:rPr>
                <w:rFonts w:ascii="Gotham" w:hAnsi="Gotham" w:cs="Tahoma"/>
                <w:sz w:val="20"/>
                <w:szCs w:val="20"/>
              </w:rPr>
              <w:t>14</w:t>
            </w:r>
          </w:p>
        </w:tc>
        <w:tc>
          <w:tcPr>
            <w:tcW w:w="7258"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Tahoma"/>
                <w:sz w:val="20"/>
                <w:szCs w:val="20"/>
              </w:rPr>
            </w:pPr>
            <w:r>
              <w:rPr>
                <w:rFonts w:ascii="Gotham" w:hAnsi="Gotham" w:cs="Tahoma"/>
                <w:sz w:val="20"/>
                <w:szCs w:val="20"/>
              </w:rPr>
              <w:t>Relacionar en hoja membretada los Números de Registros con los que cuenta el C.P.C. según la instancia que lo emite, así como anexar el      documento expedido por dicha instancia (Secretaría de Hacienda y Crédito Público, Instituto Mexicano del Seguro Social, otros).</w:t>
            </w:r>
          </w:p>
        </w:tc>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c>
          <w:tcPr>
            <w:tcW w:w="5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r>
      <w:tr w:rsidR="00B5319D">
        <w:trPr>
          <w:jc w:val="center"/>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jc w:val="center"/>
              <w:rPr>
                <w:rFonts w:ascii="Gotham" w:hAnsi="Gotham" w:cs="Arial"/>
                <w:sz w:val="20"/>
                <w:szCs w:val="20"/>
              </w:rPr>
            </w:pPr>
            <w:r>
              <w:rPr>
                <w:rFonts w:ascii="Gotham" w:hAnsi="Gotham" w:cs="Arial"/>
                <w:sz w:val="20"/>
                <w:szCs w:val="20"/>
              </w:rPr>
              <w:t>15</w:t>
            </w:r>
          </w:p>
        </w:tc>
        <w:tc>
          <w:tcPr>
            <w:tcW w:w="7258"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Arial"/>
                <w:sz w:val="20"/>
                <w:szCs w:val="20"/>
              </w:rPr>
            </w:pPr>
            <w:r>
              <w:rPr>
                <w:rFonts w:ascii="Gotham" w:hAnsi="Gotham" w:cs="Arial"/>
                <w:sz w:val="20"/>
                <w:szCs w:val="20"/>
              </w:rPr>
              <w:t>Base de datos de clientes del ejercicio inmediato anterior.</w:t>
            </w:r>
          </w:p>
        </w:tc>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c>
          <w:tcPr>
            <w:tcW w:w="5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r>
      <w:tr w:rsidR="00B5319D">
        <w:trPr>
          <w:jc w:val="center"/>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jc w:val="center"/>
              <w:rPr>
                <w:rFonts w:ascii="Gotham" w:hAnsi="Gotham" w:cs="Arial"/>
                <w:sz w:val="20"/>
                <w:szCs w:val="20"/>
              </w:rPr>
            </w:pPr>
            <w:r>
              <w:rPr>
                <w:rFonts w:ascii="Gotham" w:hAnsi="Gotham" w:cs="Arial"/>
                <w:sz w:val="20"/>
                <w:szCs w:val="20"/>
              </w:rPr>
              <w:t>16</w:t>
            </w:r>
          </w:p>
        </w:tc>
        <w:tc>
          <w:tcPr>
            <w:tcW w:w="7258"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Arial"/>
                <w:sz w:val="20"/>
                <w:szCs w:val="20"/>
              </w:rPr>
            </w:pPr>
            <w:r>
              <w:rPr>
                <w:rFonts w:ascii="Gotham" w:hAnsi="Gotham" w:cs="Arial"/>
                <w:sz w:val="20"/>
                <w:szCs w:val="20"/>
              </w:rPr>
              <w:t>Tres cartas de recomendación de clientes a los cuales haya                Dictaminado.</w:t>
            </w:r>
          </w:p>
        </w:tc>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c>
          <w:tcPr>
            <w:tcW w:w="5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r>
      <w:tr w:rsidR="00B5319D">
        <w:trPr>
          <w:jc w:val="center"/>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jc w:val="center"/>
              <w:rPr>
                <w:rFonts w:ascii="Gotham" w:hAnsi="Gotham" w:cs="Arial"/>
                <w:sz w:val="20"/>
                <w:szCs w:val="20"/>
              </w:rPr>
            </w:pPr>
            <w:r>
              <w:rPr>
                <w:rFonts w:ascii="Gotham" w:hAnsi="Gotham" w:cs="Arial"/>
                <w:sz w:val="20"/>
                <w:szCs w:val="20"/>
              </w:rPr>
              <w:t>17</w:t>
            </w:r>
          </w:p>
        </w:tc>
        <w:tc>
          <w:tcPr>
            <w:tcW w:w="7258"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Arial"/>
                <w:sz w:val="20"/>
                <w:szCs w:val="20"/>
              </w:rPr>
            </w:pPr>
            <w:r>
              <w:rPr>
                <w:rFonts w:ascii="Gotham" w:hAnsi="Gotham" w:cs="Arial"/>
                <w:sz w:val="20"/>
                <w:szCs w:val="20"/>
              </w:rPr>
              <w:t>Carta de autorización por parte del despacho para  la verificación de referencias de clientes.</w:t>
            </w:r>
          </w:p>
        </w:tc>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c>
          <w:tcPr>
            <w:tcW w:w="5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r>
      <w:tr w:rsidR="00B5319D">
        <w:trPr>
          <w:jc w:val="center"/>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jc w:val="center"/>
              <w:rPr>
                <w:rFonts w:ascii="Gotham" w:hAnsi="Gotham" w:cs="Arial"/>
                <w:sz w:val="20"/>
                <w:szCs w:val="20"/>
              </w:rPr>
            </w:pPr>
            <w:r>
              <w:rPr>
                <w:rFonts w:ascii="Gotham" w:hAnsi="Gotham" w:cs="Arial"/>
                <w:sz w:val="20"/>
                <w:szCs w:val="20"/>
              </w:rPr>
              <w:t>18</w:t>
            </w:r>
          </w:p>
        </w:tc>
        <w:tc>
          <w:tcPr>
            <w:tcW w:w="7258"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Arial"/>
                <w:sz w:val="20"/>
                <w:szCs w:val="20"/>
              </w:rPr>
            </w:pPr>
            <w:r>
              <w:rPr>
                <w:rFonts w:ascii="Gotham" w:hAnsi="Gotham" w:cs="Arial"/>
                <w:sz w:val="20"/>
                <w:szCs w:val="20"/>
              </w:rPr>
              <w:t>Carta compromiso de respetar el decreto de Austeridad del Gobierno del Estado para no cobrar tarifas excesivas por los trabajos que         llegase a realizar.</w:t>
            </w:r>
          </w:p>
        </w:tc>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c>
          <w:tcPr>
            <w:tcW w:w="5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r>
      <w:tr w:rsidR="00B5319D">
        <w:trPr>
          <w:jc w:val="center"/>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jc w:val="center"/>
              <w:rPr>
                <w:rFonts w:ascii="Gotham" w:hAnsi="Gotham"/>
                <w:sz w:val="20"/>
                <w:szCs w:val="20"/>
              </w:rPr>
            </w:pPr>
            <w:r>
              <w:rPr>
                <w:rFonts w:ascii="Gotham" w:hAnsi="Gotham"/>
                <w:sz w:val="20"/>
                <w:szCs w:val="20"/>
              </w:rPr>
              <w:t>19</w:t>
            </w:r>
          </w:p>
        </w:tc>
        <w:tc>
          <w:tcPr>
            <w:tcW w:w="7258"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pPr>
            <w:r>
              <w:rPr>
                <w:rFonts w:ascii="Gotham" w:hAnsi="Gotham" w:cs="Arial"/>
                <w:sz w:val="20"/>
                <w:szCs w:val="20"/>
              </w:rPr>
              <w:t xml:space="preserve">Oficio donde los Contadores integrantes del Despacho declaran bajo protesta de decir verdad que en el momento de la inscripción </w:t>
            </w:r>
            <w:r>
              <w:rPr>
                <w:rFonts w:ascii="Gotham" w:hAnsi="Gotham" w:cs="Arial"/>
                <w:b/>
                <w:bCs/>
                <w:sz w:val="20"/>
                <w:szCs w:val="20"/>
              </w:rPr>
              <w:t>y/o      actualización correspondiente</w:t>
            </w:r>
            <w:r>
              <w:rPr>
                <w:rFonts w:ascii="Gotham" w:hAnsi="Gotham" w:cs="Arial"/>
                <w:sz w:val="20"/>
                <w:szCs w:val="20"/>
              </w:rPr>
              <w:t xml:space="preserve">, no se encuentran imposibilitados para realizar </w:t>
            </w:r>
            <w:r>
              <w:rPr>
                <w:rFonts w:ascii="Gotham" w:hAnsi="Gotham" w:cs="Arial"/>
                <w:b/>
                <w:bCs/>
                <w:sz w:val="20"/>
                <w:szCs w:val="20"/>
              </w:rPr>
              <w:t>dictámenes</w:t>
            </w:r>
            <w:r>
              <w:rPr>
                <w:rFonts w:ascii="Gotham" w:hAnsi="Gotham" w:cs="Arial"/>
                <w:sz w:val="20"/>
                <w:szCs w:val="20"/>
              </w:rPr>
              <w:t>, y que no se encuentran laborando como             serv</w:t>
            </w:r>
            <w:r>
              <w:rPr>
                <w:rFonts w:ascii="Gotham" w:hAnsi="Gotham" w:cs="Arial"/>
                <w:sz w:val="20"/>
                <w:szCs w:val="20"/>
              </w:rPr>
              <w:t>i</w:t>
            </w:r>
            <w:r>
              <w:rPr>
                <w:rFonts w:ascii="Gotham" w:hAnsi="Gotham" w:cs="Arial"/>
                <w:sz w:val="20"/>
                <w:szCs w:val="20"/>
              </w:rPr>
              <w:t>dores públicos de acuerdo a la Ley de Responsabilidades de los Servidores Públicos.</w:t>
            </w:r>
          </w:p>
        </w:tc>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c>
          <w:tcPr>
            <w:tcW w:w="5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r>
      <w:tr w:rsidR="00B5319D">
        <w:trPr>
          <w:jc w:val="center"/>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5319D" w:rsidRDefault="00C34E0C">
            <w:pPr>
              <w:pStyle w:val="Standard"/>
              <w:jc w:val="center"/>
              <w:rPr>
                <w:rFonts w:ascii="Gotham" w:hAnsi="Gotham" w:cs="Tahoma"/>
                <w:sz w:val="20"/>
                <w:szCs w:val="20"/>
              </w:rPr>
            </w:pPr>
            <w:r>
              <w:rPr>
                <w:rFonts w:ascii="Gotham" w:hAnsi="Gotham" w:cs="Tahoma"/>
                <w:sz w:val="20"/>
                <w:szCs w:val="20"/>
              </w:rPr>
              <w:t>20</w:t>
            </w:r>
          </w:p>
        </w:tc>
        <w:tc>
          <w:tcPr>
            <w:tcW w:w="7258"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C34E0C">
            <w:pPr>
              <w:pStyle w:val="Standard"/>
              <w:jc w:val="both"/>
              <w:rPr>
                <w:rFonts w:ascii="Gotham" w:hAnsi="Gotham" w:cs="Tahoma"/>
                <w:sz w:val="20"/>
                <w:szCs w:val="20"/>
              </w:rPr>
            </w:pPr>
            <w:r>
              <w:rPr>
                <w:rFonts w:ascii="Gotham" w:hAnsi="Gotham" w:cs="Tahoma"/>
                <w:sz w:val="20"/>
                <w:szCs w:val="20"/>
              </w:rPr>
              <w:t>La documentación solicitada deberá entregarse de forma ordenada identificada con la rúbrica del representante en cada hoja.</w:t>
            </w:r>
          </w:p>
        </w:tc>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c>
          <w:tcPr>
            <w:tcW w:w="5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19D" w:rsidRDefault="00B5319D">
            <w:pPr>
              <w:pStyle w:val="Standard"/>
              <w:snapToGrid w:val="0"/>
              <w:jc w:val="both"/>
              <w:rPr>
                <w:rFonts w:ascii="Gotham" w:hAnsi="Gotham" w:cs="Arial"/>
                <w:sz w:val="20"/>
                <w:szCs w:val="20"/>
              </w:rPr>
            </w:pPr>
          </w:p>
        </w:tc>
      </w:tr>
    </w:tbl>
    <w:p w:rsidR="00B5319D" w:rsidRDefault="00B5319D">
      <w:pPr>
        <w:pStyle w:val="Standard"/>
        <w:jc w:val="both"/>
        <w:rPr>
          <w:rFonts w:cs="Tahoma"/>
        </w:rPr>
      </w:pPr>
    </w:p>
    <w:p w:rsidR="00B5319D" w:rsidRDefault="00B5319D">
      <w:pPr>
        <w:pStyle w:val="Standard"/>
      </w:pPr>
    </w:p>
    <w:p w:rsidR="00B5319D" w:rsidRDefault="00B5319D">
      <w:pPr>
        <w:pStyle w:val="Standard"/>
      </w:pPr>
    </w:p>
    <w:p w:rsidR="00B5319D" w:rsidRDefault="00B5319D">
      <w:pPr>
        <w:pStyle w:val="Standard"/>
      </w:pPr>
    </w:p>
    <w:p w:rsidR="00B5319D" w:rsidRDefault="00B5319D">
      <w:pPr>
        <w:pStyle w:val="Standard"/>
      </w:pPr>
    </w:p>
    <w:p w:rsidR="00B5319D" w:rsidRDefault="00C34E0C">
      <w:pPr>
        <w:pStyle w:val="Standard"/>
        <w:jc w:val="right"/>
        <w:rPr>
          <w:rFonts w:ascii="Gandhi Serif" w:hAnsi="Gandhi Serif"/>
          <w:sz w:val="20"/>
          <w:szCs w:val="20"/>
        </w:rPr>
      </w:pPr>
      <w:r>
        <w:rPr>
          <w:rFonts w:ascii="Gandhi Serif" w:hAnsi="Gandhi Serif"/>
          <w:sz w:val="20"/>
          <w:szCs w:val="20"/>
        </w:rPr>
        <w:t>2/2</w:t>
      </w:r>
    </w:p>
    <w:p w:rsidR="00B5319D" w:rsidRDefault="00B5319D">
      <w:pPr>
        <w:pStyle w:val="Standard"/>
      </w:pPr>
    </w:p>
    <w:p w:rsidR="00B5319D" w:rsidRDefault="00B5319D">
      <w:pPr>
        <w:pStyle w:val="Standard"/>
      </w:pPr>
    </w:p>
    <w:p w:rsidR="00B5319D" w:rsidRDefault="00B5319D">
      <w:pPr>
        <w:pStyle w:val="Standard"/>
      </w:pPr>
    </w:p>
    <w:sectPr w:rsidR="00B5319D">
      <w:headerReference w:type="default" r:id="rId7"/>
      <w:footerReference w:type="default" r:id="rId8"/>
      <w:pgSz w:w="12240" w:h="15840"/>
      <w:pgMar w:top="1417" w:right="1183"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87" w:rsidRDefault="00544587">
      <w:pPr>
        <w:spacing w:after="0" w:line="240" w:lineRule="auto"/>
      </w:pPr>
      <w:r>
        <w:separator/>
      </w:r>
    </w:p>
  </w:endnote>
  <w:endnote w:type="continuationSeparator" w:id="0">
    <w:p w:rsidR="00544587" w:rsidRDefault="0054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ndhi Serif">
    <w:altName w:val="Arial"/>
    <w:charset w:val="00"/>
    <w:family w:val="modern"/>
    <w:pitch w:val="variable"/>
  </w:font>
  <w:font w:name="Gotham">
    <w:altName w:val="Centaur"/>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A5" w:rsidRDefault="005445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87" w:rsidRDefault="00544587">
      <w:pPr>
        <w:spacing w:after="0" w:line="240" w:lineRule="auto"/>
      </w:pPr>
      <w:r>
        <w:rPr>
          <w:color w:val="000000"/>
        </w:rPr>
        <w:separator/>
      </w:r>
    </w:p>
  </w:footnote>
  <w:footnote w:type="continuationSeparator" w:id="0">
    <w:p w:rsidR="00544587" w:rsidRDefault="00544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A5" w:rsidRDefault="00C34E0C">
    <w:pPr>
      <w:pStyle w:val="Heading"/>
      <w:jc w:val="right"/>
    </w:pPr>
    <w:r>
      <w:rPr>
        <w:rFonts w:ascii="Gandhi Serif" w:hAnsi="Gandhi Serif"/>
        <w:b/>
        <w:bCs/>
        <w:noProof/>
        <w:sz w:val="24"/>
        <w:szCs w:val="24"/>
      </w:rPr>
      <w:drawing>
        <wp:anchor distT="0" distB="0" distL="114300" distR="114300" simplePos="0" relativeHeight="251660288" behindDoc="0" locked="0" layoutInCell="1" allowOverlap="1">
          <wp:simplePos x="0" y="0"/>
          <wp:positionH relativeFrom="column">
            <wp:posOffset>5760</wp:posOffset>
          </wp:positionH>
          <wp:positionV relativeFrom="paragraph">
            <wp:posOffset>-207001</wp:posOffset>
          </wp:positionV>
          <wp:extent cx="1591915" cy="617759"/>
          <wp:effectExtent l="0" t="0" r="8285"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91915" cy="617759"/>
                  </a:xfrm>
                  <a:prstGeom prst="rect">
                    <a:avLst/>
                  </a:prstGeom>
                  <a:noFill/>
                  <a:ln>
                    <a:noFill/>
                    <a:prstDash/>
                  </a:ln>
                </pic:spPr>
              </pic:pic>
            </a:graphicData>
          </a:graphic>
        </wp:anchor>
      </w:drawing>
    </w:r>
    <w:r>
      <w:rPr>
        <w:rFonts w:ascii="Gandhi Serif" w:hAnsi="Gandhi Serif"/>
        <w:b/>
        <w:bCs/>
        <w:noProof/>
        <w:sz w:val="24"/>
        <w:szCs w:val="24"/>
      </w:rPr>
      <w:drawing>
        <wp:anchor distT="0" distB="0" distL="114300" distR="114300" simplePos="0" relativeHeight="251661312" behindDoc="1" locked="0" layoutInCell="1" allowOverlap="1">
          <wp:simplePos x="0" y="0"/>
          <wp:positionH relativeFrom="column">
            <wp:posOffset>767876</wp:posOffset>
          </wp:positionH>
          <wp:positionV relativeFrom="paragraph">
            <wp:posOffset>1493635</wp:posOffset>
          </wp:positionV>
          <wp:extent cx="4095716" cy="7331759"/>
          <wp:effectExtent l="0" t="0" r="0" b="0"/>
          <wp:wrapNone/>
          <wp:docPr id="2" name="0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l="24034" t="20064" r="24034" b="8117"/>
                  <a:stretch>
                    <a:fillRect/>
                  </a:stretch>
                </pic:blipFill>
                <pic:spPr>
                  <a:xfrm>
                    <a:off x="0" y="0"/>
                    <a:ext cx="4095716" cy="7331759"/>
                  </a:xfrm>
                  <a:prstGeom prst="rect">
                    <a:avLst/>
                  </a:prstGeom>
                  <a:noFill/>
                  <a:ln>
                    <a:noFill/>
                    <a:prstDash/>
                  </a:ln>
                </pic:spPr>
              </pic:pic>
            </a:graphicData>
          </a:graphic>
        </wp:anchor>
      </w:drawing>
    </w:r>
    <w:r>
      <w:rPr>
        <w:rFonts w:ascii="Gandhi Serif" w:hAnsi="Gandhi Serif"/>
        <w:b/>
        <w:bCs/>
        <w:sz w:val="24"/>
        <w:szCs w:val="24"/>
      </w:rPr>
      <w:t>Coordinación de Comisarios y</w:t>
    </w:r>
  </w:p>
  <w:p w:rsidR="004301A5" w:rsidRDefault="00C34E0C">
    <w:pPr>
      <w:pStyle w:val="Heading"/>
      <w:jc w:val="right"/>
    </w:pPr>
    <w:r>
      <w:rPr>
        <w:rFonts w:ascii="Gandhi Serif" w:hAnsi="Gandhi Serif"/>
        <w:b/>
        <w:bCs/>
        <w:noProof/>
        <w:sz w:val="24"/>
        <w:szCs w:val="24"/>
      </w:rPr>
      <mc:AlternateContent>
        <mc:Choice Requires="wpg">
          <w:drawing>
            <wp:anchor distT="0" distB="0" distL="114300" distR="114300" simplePos="0" relativeHeight="251659264" behindDoc="1" locked="0" layoutInCell="1" allowOverlap="1">
              <wp:simplePos x="0" y="0"/>
              <wp:positionH relativeFrom="column">
                <wp:posOffset>-7562</wp:posOffset>
              </wp:positionH>
              <wp:positionV relativeFrom="paragraph">
                <wp:posOffset>8545680</wp:posOffset>
              </wp:positionV>
              <wp:extent cx="5643365" cy="476640"/>
              <wp:effectExtent l="0" t="0" r="0" b="0"/>
              <wp:wrapNone/>
              <wp:docPr id="3" name="Group 7"/>
              <wp:cNvGraphicFramePr/>
              <a:graphic xmlns:a="http://schemas.openxmlformats.org/drawingml/2006/main">
                <a:graphicData uri="http://schemas.microsoft.com/office/word/2010/wordprocessingGroup">
                  <wpg:wgp>
                    <wpg:cNvGrpSpPr/>
                    <wpg:grpSpPr>
                      <a:xfrm>
                        <a:off x="0" y="0"/>
                        <a:ext cx="5643365" cy="476640"/>
                        <a:chOff x="0" y="0"/>
                        <a:chExt cx="5643365" cy="476640"/>
                      </a:xfrm>
                    </wpg:grpSpPr>
                    <wps:wsp>
                      <wps:cNvPr id="4" name="4 Rectángulo"/>
                      <wps:cNvSpPr/>
                      <wps:spPr>
                        <a:xfrm>
                          <a:off x="0" y="24835"/>
                          <a:ext cx="5242675" cy="432721"/>
                        </a:xfrm>
                        <a:prstGeom prst="rect">
                          <a:avLst/>
                        </a:prstGeom>
                        <a:solidFill>
                          <a:srgbClr val="333333"/>
                        </a:solidFill>
                        <a:ln>
                          <a:noFill/>
                          <a:prstDash val="solid"/>
                        </a:ln>
                      </wps:spPr>
                      <wps:txbx>
                        <w:txbxContent>
                          <w:p w:rsidR="004301A5" w:rsidRDefault="00544587"/>
                        </w:txbxContent>
                      </wps:txbx>
                      <wps:bodyPr vert="horz" wrap="square" lIns="0" tIns="0" rIns="0" bIns="0" anchor="t" anchorCtr="0" compatLnSpc="0"/>
                    </wps:wsp>
                    <wps:wsp>
                      <wps:cNvPr id="5" name="5 Rectángulo"/>
                      <wps:cNvSpPr/>
                      <wps:spPr>
                        <a:xfrm>
                          <a:off x="615244" y="0"/>
                          <a:ext cx="5028121" cy="476640"/>
                        </a:xfrm>
                        <a:prstGeom prst="rect">
                          <a:avLst/>
                        </a:prstGeom>
                        <a:noFill/>
                        <a:ln>
                          <a:noFill/>
                          <a:prstDash val="solid"/>
                        </a:ln>
                      </wps:spPr>
                      <wps:txbx>
                        <w:txbxContent>
                          <w:p w:rsidR="004301A5" w:rsidRDefault="00C34E0C">
                            <w:r>
                              <w:rPr>
                                <w:rFonts w:ascii="Gandhi Serif" w:hAnsi="Gandhi Serif"/>
                                <w:color w:val="FFFFFF"/>
                                <w:sz w:val="17"/>
                                <w:szCs w:val="17"/>
                                <w:lang w:val="es-ES"/>
                              </w:rPr>
                              <w:t xml:space="preserve">Blvd. Los Castillos No. 410, </w:t>
                            </w:r>
                            <w:proofErr w:type="spellStart"/>
                            <w:r>
                              <w:rPr>
                                <w:rFonts w:ascii="Gandhi Serif" w:hAnsi="Gandhi Serif"/>
                                <w:color w:val="FFFFFF"/>
                                <w:sz w:val="17"/>
                                <w:szCs w:val="17"/>
                                <w:lang w:val="es-ES"/>
                              </w:rPr>
                              <w:t>Fracc</w:t>
                            </w:r>
                            <w:proofErr w:type="spellEnd"/>
                            <w:r>
                              <w:rPr>
                                <w:rFonts w:ascii="Gandhi Serif" w:hAnsi="Gandhi Serif"/>
                                <w:color w:val="FFFFFF"/>
                                <w:sz w:val="17"/>
                                <w:szCs w:val="17"/>
                                <w:lang w:val="es-ES"/>
                              </w:rPr>
                              <w:t xml:space="preserve">. Villa Montes Azules C.P. 29056, Tuxtla Gutiérrez, Chiapas. </w:t>
                            </w:r>
                            <w:r>
                              <w:rPr>
                                <w:rFonts w:ascii="Gandhi Serif" w:hAnsi="Gandhi Serif"/>
                                <w:color w:val="FFFFFF"/>
                                <w:sz w:val="17"/>
                                <w:szCs w:val="17"/>
                                <w:lang w:val="es-ES"/>
                              </w:rPr>
                              <w:br/>
                              <w:t>Conmutador: 01(961) 61 8 75 30 Teléfono: Quejas y denuncias 01-800-900-9000</w:t>
                            </w:r>
                            <w:r>
                              <w:rPr>
                                <w:rFonts w:ascii="Gandhi Serif" w:hAnsi="Gandhi Serif"/>
                                <w:color w:val="FFFFFF"/>
                                <w:sz w:val="17"/>
                                <w:szCs w:val="17"/>
                                <w:lang w:val="es-ES"/>
                              </w:rPr>
                              <w:br/>
                              <w:t>www.shyfpchiapas.gob.mx</w:t>
                            </w:r>
                          </w:p>
                        </w:txbxContent>
                      </wps:txbx>
                      <wps:bodyPr vert="horz" wrap="square" lIns="91440" tIns="45720" rIns="91440" bIns="45720" anchor="t" anchorCtr="0" compatLnSpc="0"/>
                    </wps:wsp>
                  </wpg:wgp>
                </a:graphicData>
              </a:graphic>
            </wp:anchor>
          </w:drawing>
        </mc:Choice>
        <mc:Fallback>
          <w:pict>
            <v:group id="Group 7" o:spid="_x0000_s1026" style="position:absolute;left:0;text-align:left;margin-left:-.6pt;margin-top:672.9pt;width:444.35pt;height:37.55pt;z-index:-251657216" coordsize="56433,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">
              <v:rect id="4 Rectángulo" o:spid="_x0000_s1027" style="position:absolute;top:248;width:52426;height:4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cMA&#10;AADaAAAADwAAAGRycy9kb3ducmV2LnhtbESPQWsCMRSE74L/IbxCbzVrLaWuRtGKUATFqhdvj81z&#10;s3Xzsmyiu/33RhA8DjPzDTOetrYUV6p94VhBv5eAIM6cLjhXcNgv375A+ICssXRMCv7Jw3TS7Ywx&#10;1a7hX7ruQi4ihH2KCkwIVSqlzwxZ9D1XEUfv5GqLIco6l7rGJsJtKd+T5FNaLDguGKzo21B23l2s&#10;gm3Fa3+89OeLYfNnVoPlpmC9Uer1pZ2NQARqwzP8aP9oBR9wvxJvgJ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nOcMAAADaAAAADwAAAAAAAAAAAAAAAACYAgAAZHJzL2Rv&#10;d25yZXYueG1sUEsFBgAAAAAEAAQA9QAAAIgDAAAAAA==&#10;" fillcolor="#333" stroked="f">
                <v:textbox inset="0,0,0,0">
                  <w:txbxContent>
                    <w:p w:rsidR="004301A5" w:rsidRDefault="00C34E0C"/>
                  </w:txbxContent>
                </v:textbox>
              </v:rect>
              <v:rect id="5 Rectángulo" o:spid="_x0000_s1028" style="position:absolute;left:6152;width:50281;height:4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textbox>
                  <w:txbxContent>
                    <w:p w:rsidR="004301A5" w:rsidRDefault="00C34E0C">
                      <w:r>
                        <w:rPr>
                          <w:rFonts w:ascii="Gandhi Serif" w:hAnsi="Gandhi Serif"/>
                          <w:color w:val="FFFFFF"/>
                          <w:sz w:val="17"/>
                          <w:szCs w:val="17"/>
                          <w:lang w:val="es-ES"/>
                        </w:rPr>
                        <w:t xml:space="preserve">Blvd. Los Castillos No. 410, </w:t>
                      </w:r>
                      <w:proofErr w:type="spellStart"/>
                      <w:r>
                        <w:rPr>
                          <w:rFonts w:ascii="Gandhi Serif" w:hAnsi="Gandhi Serif"/>
                          <w:color w:val="FFFFFF"/>
                          <w:sz w:val="17"/>
                          <w:szCs w:val="17"/>
                          <w:lang w:val="es-ES"/>
                        </w:rPr>
                        <w:t>Fracc</w:t>
                      </w:r>
                      <w:proofErr w:type="spellEnd"/>
                      <w:r>
                        <w:rPr>
                          <w:rFonts w:ascii="Gandhi Serif" w:hAnsi="Gandhi Serif"/>
                          <w:color w:val="FFFFFF"/>
                          <w:sz w:val="17"/>
                          <w:szCs w:val="17"/>
                          <w:lang w:val="es-ES"/>
                        </w:rPr>
                        <w:t xml:space="preserve">. Villa Montes Azules C.P. 29056, Tuxtla Gutiérrez, Chiapas. </w:t>
                      </w:r>
                      <w:r>
                        <w:rPr>
                          <w:rFonts w:ascii="Gandhi Serif" w:hAnsi="Gandhi Serif"/>
                          <w:color w:val="FFFFFF"/>
                          <w:sz w:val="17"/>
                          <w:szCs w:val="17"/>
                          <w:lang w:val="es-ES"/>
                        </w:rPr>
                        <w:br/>
                      </w:r>
                      <w:r>
                        <w:rPr>
                          <w:rFonts w:ascii="Gandhi Serif" w:hAnsi="Gandhi Serif"/>
                          <w:color w:val="FFFFFF"/>
                          <w:sz w:val="17"/>
                          <w:szCs w:val="17"/>
                          <w:lang w:val="es-ES"/>
                        </w:rPr>
                        <w:t>Conmutador: 01(961) 61 8 75 30 Teléfono: Quejas y denuncias 01-800-900-9000</w:t>
                      </w:r>
                      <w:r>
                        <w:rPr>
                          <w:rFonts w:ascii="Gandhi Serif" w:hAnsi="Gandhi Serif"/>
                          <w:color w:val="FFFFFF"/>
                          <w:sz w:val="17"/>
                          <w:szCs w:val="17"/>
                          <w:lang w:val="es-ES"/>
                        </w:rPr>
                        <w:br/>
                      </w:r>
                      <w:r>
                        <w:rPr>
                          <w:rFonts w:ascii="Gandhi Serif" w:hAnsi="Gandhi Serif"/>
                          <w:color w:val="FFFFFF"/>
                          <w:sz w:val="17"/>
                          <w:szCs w:val="17"/>
                          <w:lang w:val="es-ES"/>
                        </w:rPr>
                        <w:t>www.shyfpchiapas.gob.mx</w:t>
                      </w:r>
                    </w:p>
                  </w:txbxContent>
                </v:textbox>
              </v:rect>
            </v:group>
          </w:pict>
        </mc:Fallback>
      </mc:AlternateContent>
    </w:r>
    <w:r>
      <w:rPr>
        <w:rFonts w:ascii="Gandhi Serif" w:hAnsi="Gandhi Serif"/>
        <w:b/>
        <w:bCs/>
        <w:sz w:val="24"/>
        <w:szCs w:val="24"/>
      </w:rPr>
      <w:t>Despachos Externos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5319D"/>
    <w:rsid w:val="00544587"/>
    <w:rsid w:val="006228B7"/>
    <w:rsid w:val="0071299D"/>
    <w:rsid w:val="00B5319D"/>
    <w:rsid w:val="00C34E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MX" w:eastAsia="es-MX"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next w:val="Textbody"/>
    <w:pPr>
      <w:outlineLvl w:val="0"/>
    </w:pPr>
    <w:rPr>
      <w:b/>
      <w:bCs/>
    </w:rPr>
  </w:style>
  <w:style w:type="paragraph" w:styleId="Ttulo2">
    <w:name w:val="heading 2"/>
    <w:basedOn w:val="Heading"/>
    <w:next w:val="Textbody"/>
    <w:pPr>
      <w:spacing w:before="200" w:after="120"/>
      <w:outlineLvl w:val="1"/>
    </w:pPr>
    <w:rPr>
      <w:b/>
      <w:bCs/>
    </w:rPr>
  </w:style>
  <w:style w:type="paragraph" w:styleId="Ttulo3">
    <w:name w:val="heading 3"/>
    <w:basedOn w:val="Heading"/>
    <w:next w:val="Textbody"/>
    <w:pPr>
      <w:spacing w:before="140" w:after="12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Normal"/>
    <w:pPr>
      <w:tabs>
        <w:tab w:val="center" w:pos="4419"/>
        <w:tab w:val="right" w:pos="8838"/>
      </w:tabs>
      <w:spacing w:after="0" w:line="240" w:lineRule="auto"/>
    </w:pPr>
  </w:style>
  <w:style w:type="paragraph" w:customStyle="1" w:styleId="Textbody">
    <w:name w:val="Text body"/>
    <w:basedOn w:val="Standard"/>
    <w:pPr>
      <w:spacing w:after="140" w:line="288"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Encabezado">
    <w:name w:val="header"/>
    <w:basedOn w:val="Standard"/>
    <w:pPr>
      <w:suppressLineNumbers/>
      <w:tabs>
        <w:tab w:val="center" w:pos="4986"/>
        <w:tab w:val="right" w:pos="9972"/>
      </w:tabs>
    </w:pPr>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after="120"/>
      <w:jc w:val="center"/>
    </w:pPr>
    <w:rPr>
      <w:sz w:val="36"/>
      <w:szCs w:val="36"/>
    </w:rPr>
  </w:style>
  <w:style w:type="paragraph" w:customStyle="1" w:styleId="Textbodyindent">
    <w:name w:val="Text body indent"/>
    <w:basedOn w:val="Standard"/>
    <w:pPr>
      <w:spacing w:after="120"/>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MX" w:eastAsia="es-MX"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next w:val="Textbody"/>
    <w:pPr>
      <w:outlineLvl w:val="0"/>
    </w:pPr>
    <w:rPr>
      <w:b/>
      <w:bCs/>
    </w:rPr>
  </w:style>
  <w:style w:type="paragraph" w:styleId="Ttulo2">
    <w:name w:val="heading 2"/>
    <w:basedOn w:val="Heading"/>
    <w:next w:val="Textbody"/>
    <w:pPr>
      <w:spacing w:before="200" w:after="120"/>
      <w:outlineLvl w:val="1"/>
    </w:pPr>
    <w:rPr>
      <w:b/>
      <w:bCs/>
    </w:rPr>
  </w:style>
  <w:style w:type="paragraph" w:styleId="Ttulo3">
    <w:name w:val="heading 3"/>
    <w:basedOn w:val="Heading"/>
    <w:next w:val="Textbody"/>
    <w:pPr>
      <w:spacing w:before="140" w:after="12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Normal"/>
    <w:pPr>
      <w:tabs>
        <w:tab w:val="center" w:pos="4419"/>
        <w:tab w:val="right" w:pos="8838"/>
      </w:tabs>
      <w:spacing w:after="0" w:line="240" w:lineRule="auto"/>
    </w:pPr>
  </w:style>
  <w:style w:type="paragraph" w:customStyle="1" w:styleId="Textbody">
    <w:name w:val="Text body"/>
    <w:basedOn w:val="Standard"/>
    <w:pPr>
      <w:spacing w:after="140" w:line="288"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Encabezado">
    <w:name w:val="header"/>
    <w:basedOn w:val="Standard"/>
    <w:pPr>
      <w:suppressLineNumbers/>
      <w:tabs>
        <w:tab w:val="center" w:pos="4986"/>
        <w:tab w:val="right" w:pos="9972"/>
      </w:tabs>
    </w:pPr>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after="120"/>
      <w:jc w:val="center"/>
    </w:pPr>
    <w:rPr>
      <w:sz w:val="36"/>
      <w:szCs w:val="36"/>
    </w:rPr>
  </w:style>
  <w:style w:type="paragraph" w:customStyle="1" w:styleId="Textbodyindent">
    <w:name w:val="Text body indent"/>
    <w:basedOn w:val="Standard"/>
    <w:pPr>
      <w:spacing w:after="120"/>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Hugo Enrique Maza Camacho</cp:lastModifiedBy>
  <cp:revision>3</cp:revision>
  <cp:lastPrinted>2018-12-28T12:25:00Z</cp:lastPrinted>
  <dcterms:created xsi:type="dcterms:W3CDTF">2022-07-26T18:29:00Z</dcterms:created>
  <dcterms:modified xsi:type="dcterms:W3CDTF">2022-07-26T18:32:00Z</dcterms:modified>
</cp:coreProperties>
</file>